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DB" w:rsidRPr="00524BDB" w:rsidRDefault="00524BDB" w:rsidP="00524BD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8513D"/>
          <w:kern w:val="36"/>
          <w:sz w:val="24"/>
          <w:szCs w:val="24"/>
          <w:lang w:eastAsia="lt-LT"/>
        </w:rPr>
      </w:pPr>
      <w:r w:rsidRPr="00524BDB">
        <w:rPr>
          <w:rFonts w:ascii="Times New Roman" w:eastAsia="Times New Roman" w:hAnsi="Times New Roman" w:cs="Times New Roman"/>
          <w:b/>
          <w:color w:val="C8513D"/>
          <w:kern w:val="36"/>
          <w:sz w:val="24"/>
          <w:szCs w:val="24"/>
          <w:lang w:eastAsia="lt-LT"/>
        </w:rPr>
        <w:t>2019 METŲ SUAUGUSIŲJŲ MOKYMOSI SAVAITĖ „MOKYMOSI PASAULIS LAUKIA. KELIAUKIME“ BIRŽŲ RAJONO SAVIVALDYBĖJE</w:t>
      </w:r>
    </w:p>
    <w:p w:rsidR="00524BDB" w:rsidRPr="00524BDB" w:rsidRDefault="00524BDB" w:rsidP="00524BD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C8513D"/>
          <w:kern w:val="36"/>
          <w:sz w:val="24"/>
          <w:szCs w:val="24"/>
          <w:lang w:eastAsia="lt-LT"/>
        </w:rPr>
      </w:pPr>
    </w:p>
    <w:p w:rsidR="00524BDB" w:rsidRPr="00524BDB" w:rsidRDefault="00524BDB" w:rsidP="00524B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Biržų švietimo pagalbos tarnyba drauge su Biržų trečiojo amžiaus universitetu jau  kelinti metai dalyvauja Lietuvos suaugusiųjų švietimo asociacijos inicijuojamose suaugusiųjų mokymosi savaitėse.</w:t>
      </w:r>
    </w:p>
    <w:p w:rsidR="00524BDB" w:rsidRPr="00524BDB" w:rsidRDefault="00524BDB" w:rsidP="00524B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Šiemet pavyko suburti nemažai Biržų rajono savivaldybės įstaigų, organizuojančių neformalųjį suaugusiųjų mokymąsi. Visa savaitė buvo gausi kūrybiškų ir patrauklių renginių, tad biržiečiai turėjo didelę galimybę pagal savo poreikius rinktis mokymus - keliauti iš vienos įstaigos į kitą, nuo vienos formos renginio prie kitos ir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t.t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. Biržų švietimo pagalbos tarnyba pasiūlė užsiėmimą „Kelionė į spalvingą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fraktalų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pasaulį“ ir paskaitą – kelionę į save „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Psichoemocinio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raštingumo kompetencijos tobulinimas“. Trečiojo amžiaus universitetas kvietė net į tris renginius: į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Erminos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Čepienės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autorinę parodą „Gyvenimas – kelionė“, mokymus „Kelionė sveikatos link“ bei  kūrybinę laboratoriją „Per spalvas link savęs“. Visuomenės sveikatos biuras ragino domėtis savigynos pagrindais, kvietė į ryto mankštą bei džiugumo užsiėmimą „Juoko joga“. Pagyvenusių žmonių asociacija pasiūlė virtualią kelionę „Elektroninės paslaugos senjorams“. Biržų technologijų ir verslo mokymo centras visus viliojo į  praktinius maisto gamybos užsiėmimus „Saldi kelionė“. Biržų rajono savivaldybės Jurgio Bielinio viešoji biblioteka pasiūlė domėtis bibliotekos teikiamomis paslaugomis „Naudinga susipažinti – Biblioteka!“. Biržų krašto muziejus „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Sėla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“ pakvietė į pačią tikriausią kelionę pagrindine Biržų gatve – ekskursiją „Kokių istorijų mums gali papasakoti Dirvono, o, galbūt, Vytauto gatvė?“. Mokymosi savaitę užbaigė  Eglės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Andrejevaitės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fortepijono studijos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TonArt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pianistų koncertas „Muzika priklauso visiems“, kuriame pristatyta idėja, kaip galima išmokti groti fortepijonu, to niekada nedarius. Dalyviai noriai lankė mokymosi renginius, turiningai nušvietė vietos spauda ir televizija.  </w:t>
      </w:r>
    </w:p>
    <w:p w:rsidR="00524BDB" w:rsidRDefault="00524BDB" w:rsidP="00524B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Suaugusiųjų mokymosi savaitė mūsų savivaldybėje</w:t>
      </w:r>
      <w:bookmarkStart w:id="0" w:name="_GoBack"/>
      <w:bookmarkEnd w:id="0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atskleidė </w:t>
      </w:r>
      <w:proofErr w:type="spellStart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partnerišką</w:t>
      </w:r>
      <w:proofErr w:type="spellEnd"/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 suaugusiųjų švietėjų bendradarbiavimą skleidžiant aktyvaus mokymosi idėjas ir galimybes, pristatant mokymąsi kaip kūrybiškumo ir žaismingumo patirtį, sustiprino suaugusiųjų bendruomenės motyvaciją  mokytis  įvairiose gyvenimo srityse.</w:t>
      </w:r>
    </w:p>
    <w:p w:rsidR="00524BDB" w:rsidRPr="00524BDB" w:rsidRDefault="00524BDB" w:rsidP="00524B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524BDB" w:rsidRPr="00524BDB" w:rsidRDefault="00524BDB" w:rsidP="00524B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524B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                                           Biržų švietimo pagalbos tarnybos metodininkė, neformaliojo  suaugusiųjų švietimo  koordinatorė Audronė Januševičiutė</w:t>
      </w:r>
    </w:p>
    <w:p w:rsidR="0033625A" w:rsidRPr="00524BDB" w:rsidRDefault="0033625A">
      <w:pPr>
        <w:rPr>
          <w:rFonts w:ascii="Times New Roman" w:hAnsi="Times New Roman" w:cs="Times New Roman"/>
          <w:sz w:val="24"/>
          <w:szCs w:val="24"/>
        </w:rPr>
      </w:pPr>
    </w:p>
    <w:sectPr w:rsidR="0033625A" w:rsidRPr="00524B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4CC"/>
    <w:multiLevelType w:val="multilevel"/>
    <w:tmpl w:val="73A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DB"/>
    <w:rsid w:val="002D7BC7"/>
    <w:rsid w:val="003051C5"/>
    <w:rsid w:val="0033625A"/>
    <w:rsid w:val="00516802"/>
    <w:rsid w:val="00524BDB"/>
    <w:rsid w:val="006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2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4BD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2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4BD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18873">
          <w:marLeft w:val="0"/>
          <w:marRight w:val="0"/>
          <w:marTop w:val="225"/>
          <w:marBottom w:val="450"/>
          <w:divBdr>
            <w:top w:val="dashed" w:sz="6" w:space="11" w:color="9CDF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2019 METŲ SUAUGUSIŲJŲ MOKYMOSI SAVAITĖ „MOKYMOSI PASAULIS LAUKIA. KELIAUKIME“ BI</vt:lpstr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PMMMC1</dc:creator>
  <cp:lastModifiedBy>PMMMC1</cp:lastModifiedBy>
  <cp:revision>1</cp:revision>
  <dcterms:created xsi:type="dcterms:W3CDTF">2020-04-01T12:38:00Z</dcterms:created>
  <dcterms:modified xsi:type="dcterms:W3CDTF">2020-04-01T12:39:00Z</dcterms:modified>
</cp:coreProperties>
</file>